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7BA56" w14:textId="4FC1AB5F" w:rsidR="00C95BDB" w:rsidRDefault="003B1CC5" w:rsidP="007F5631">
      <w:pPr>
        <w:ind w:hanging="720"/>
      </w:pPr>
      <w:r>
        <w:rPr>
          <w:noProof/>
        </w:rPr>
        <w:drawing>
          <wp:anchor distT="0" distB="0" distL="114300" distR="114300" simplePos="0" relativeHeight="251663360" behindDoc="1" locked="0" layoutInCell="1" allowOverlap="1" wp14:anchorId="09EF1DE9" wp14:editId="60D02E22">
            <wp:simplePos x="0" y="0"/>
            <wp:positionH relativeFrom="column">
              <wp:posOffset>-618490</wp:posOffset>
            </wp:positionH>
            <wp:positionV relativeFrom="paragraph">
              <wp:posOffset>-446405</wp:posOffset>
            </wp:positionV>
            <wp:extent cx="7914640" cy="1163520"/>
            <wp:effectExtent l="0" t="0" r="0" b="508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1"/>
                    <a:stretch>
                      <a:fillRect/>
                    </a:stretch>
                  </pic:blipFill>
                  <pic:spPr>
                    <a:xfrm>
                      <a:off x="0" y="0"/>
                      <a:ext cx="7914640" cy="1163520"/>
                    </a:xfrm>
                    <a:prstGeom prst="rect">
                      <a:avLst/>
                    </a:prstGeom>
                  </pic:spPr>
                </pic:pic>
              </a:graphicData>
            </a:graphic>
            <wp14:sizeRelH relativeFrom="page">
              <wp14:pctWidth>0</wp14:pctWidth>
            </wp14:sizeRelH>
            <wp14:sizeRelV relativeFrom="page">
              <wp14:pctHeight>0</wp14:pctHeight>
            </wp14:sizeRelV>
          </wp:anchor>
        </w:drawing>
      </w:r>
      <w:r>
        <w:rPr>
          <w:noProof/>
        </w:rPr>
        <w:softHyphen/>
      </w:r>
    </w:p>
    <w:p w14:paraId="2154596C" w14:textId="2E305EF0" w:rsidR="007F5631" w:rsidRDefault="007F5631" w:rsidP="007F5631">
      <w:pPr>
        <w:ind w:hanging="720"/>
      </w:pPr>
    </w:p>
    <w:p w14:paraId="100ADB4E" w14:textId="18A7E5DE" w:rsidR="002839DD" w:rsidRDefault="002839DD" w:rsidP="002839DD">
      <w:pPr>
        <w:pStyle w:val="Default"/>
        <w:rPr>
          <w:color w:val="000000" w:themeColor="text1"/>
        </w:rPr>
      </w:pPr>
    </w:p>
    <w:p w14:paraId="7C2A2214" w14:textId="776A4E73" w:rsidR="0086264A" w:rsidRDefault="0086264A" w:rsidP="002839DD">
      <w:pPr>
        <w:pStyle w:val="Default"/>
        <w:rPr>
          <w:color w:val="000000" w:themeColor="text1"/>
        </w:rPr>
      </w:pPr>
    </w:p>
    <w:p w14:paraId="56F78488" w14:textId="37C8986C" w:rsidR="0086264A" w:rsidRPr="0086264A" w:rsidRDefault="0086264A" w:rsidP="0086264A">
      <w:pPr>
        <w:pStyle w:val="Default"/>
        <w:ind w:left="2880" w:firstLine="720"/>
        <w:rPr>
          <w:rFonts w:ascii="Mark Pro" w:hAnsi="Mark Pro"/>
          <w:color w:val="000000" w:themeColor="text1"/>
          <w:sz w:val="28"/>
          <w:szCs w:val="32"/>
        </w:rPr>
      </w:pPr>
      <w:r w:rsidRPr="0086264A">
        <w:rPr>
          <w:rFonts w:ascii="Mark Pro" w:hAnsi="Mark Pro"/>
          <w:color w:val="000000" w:themeColor="text1"/>
          <w:sz w:val="28"/>
          <w:szCs w:val="32"/>
        </w:rPr>
        <w:t xml:space="preserve">Hospice-Veteran Partnerships  </w:t>
      </w:r>
    </w:p>
    <w:p w14:paraId="3A3F8D02" w14:textId="1D83FC47" w:rsidR="0086264A" w:rsidRPr="0086264A" w:rsidRDefault="0086264A" w:rsidP="0086264A">
      <w:pPr>
        <w:pStyle w:val="Default"/>
        <w:ind w:left="1440" w:firstLine="720"/>
        <w:rPr>
          <w:rFonts w:ascii="Mark Pro" w:hAnsi="Mark Pro"/>
          <w:color w:val="000000" w:themeColor="text1"/>
          <w:sz w:val="28"/>
          <w:szCs w:val="32"/>
        </w:rPr>
      </w:pPr>
      <w:r w:rsidRPr="0086264A">
        <w:rPr>
          <w:rFonts w:ascii="Mark Pro" w:hAnsi="Mark Pro"/>
          <w:color w:val="000000" w:themeColor="text1"/>
          <w:sz w:val="28"/>
          <w:szCs w:val="32"/>
        </w:rPr>
        <w:t xml:space="preserve">     </w:t>
      </w:r>
      <w:r w:rsidRPr="0086264A">
        <w:rPr>
          <w:rFonts w:ascii="Mark Pro" w:hAnsi="Mark Pro"/>
          <w:color w:val="000000" w:themeColor="text1"/>
          <w:sz w:val="28"/>
          <w:szCs w:val="32"/>
        </w:rPr>
        <w:t>“Ensuring Excellent Care for our Nation’s Veterans”</w:t>
      </w:r>
    </w:p>
    <w:p w14:paraId="1B354449" w14:textId="77777777" w:rsidR="0083591D" w:rsidRPr="008C275C" w:rsidRDefault="0083591D" w:rsidP="0083591D">
      <w:pPr>
        <w:pStyle w:val="BodyText"/>
        <w:spacing w:before="91" w:line="276" w:lineRule="auto"/>
        <w:ind w:left="100" w:right="117" w:firstLine="0"/>
        <w:jc w:val="both"/>
        <w:rPr>
          <w:rFonts w:ascii="Mark Pro" w:hAnsi="Mark Pro"/>
          <w:color w:val="000000" w:themeColor="text1"/>
          <w:sz w:val="20"/>
          <w:szCs w:val="20"/>
        </w:rPr>
      </w:pPr>
      <w:r w:rsidRPr="008C275C">
        <w:rPr>
          <w:rFonts w:ascii="Mark Pro" w:hAnsi="Mark Pro"/>
          <w:color w:val="000000" w:themeColor="text1"/>
          <w:sz w:val="20"/>
          <w:szCs w:val="20"/>
        </w:rPr>
        <w:t>Hospice-Veteran Partnerships (HVPs) are coalitions of Department of Veterans Affairs (VA) facilities, community hospices, end-of-life care or community organizations and others working together to ensure that excellent care at the end of life is available for our nation’s Veterans and that support is available for their families. These partnerships can be community based or statewide and may function independently or within an existing structure.</w:t>
      </w:r>
    </w:p>
    <w:p w14:paraId="65895CA4" w14:textId="77777777" w:rsidR="0083591D" w:rsidRPr="008C275C" w:rsidRDefault="0083591D" w:rsidP="0083591D">
      <w:pPr>
        <w:pStyle w:val="BodyText"/>
        <w:spacing w:before="6"/>
        <w:ind w:left="0" w:firstLine="0"/>
        <w:rPr>
          <w:rFonts w:ascii="Mark Pro" w:hAnsi="Mark Pro"/>
          <w:color w:val="000000" w:themeColor="text1"/>
          <w:sz w:val="20"/>
          <w:szCs w:val="20"/>
        </w:rPr>
      </w:pPr>
    </w:p>
    <w:p w14:paraId="61B3DB4A" w14:textId="77777777" w:rsidR="0083591D" w:rsidRPr="008C275C" w:rsidRDefault="0083591D" w:rsidP="0083591D">
      <w:pPr>
        <w:pStyle w:val="Heading1"/>
        <w:rPr>
          <w:rFonts w:ascii="Mark Pro" w:hAnsi="Mark Pro"/>
          <w:color w:val="000000" w:themeColor="text1"/>
          <w:sz w:val="20"/>
          <w:szCs w:val="20"/>
        </w:rPr>
      </w:pPr>
      <w:r w:rsidRPr="008C275C">
        <w:rPr>
          <w:rFonts w:ascii="Mark Pro" w:hAnsi="Mark Pro"/>
          <w:color w:val="000000" w:themeColor="text1"/>
          <w:sz w:val="20"/>
          <w:szCs w:val="20"/>
        </w:rPr>
        <w:t>Why HVP?</w:t>
      </w:r>
    </w:p>
    <w:p w14:paraId="4BF08C4F" w14:textId="77777777" w:rsidR="0083591D" w:rsidRPr="008C275C" w:rsidRDefault="0083591D" w:rsidP="0083591D">
      <w:pPr>
        <w:pStyle w:val="ListParagraph"/>
        <w:numPr>
          <w:ilvl w:val="0"/>
          <w:numId w:val="7"/>
        </w:numPr>
        <w:tabs>
          <w:tab w:val="left" w:pos="820"/>
          <w:tab w:val="left" w:pos="821"/>
        </w:tabs>
        <w:spacing w:before="42" w:line="273" w:lineRule="auto"/>
        <w:ind w:right="122"/>
        <w:rPr>
          <w:rFonts w:ascii="Mark Pro" w:hAnsi="Mark Pro"/>
          <w:color w:val="000000" w:themeColor="text1"/>
          <w:sz w:val="20"/>
          <w:szCs w:val="20"/>
        </w:rPr>
      </w:pPr>
      <w:r w:rsidRPr="008C275C">
        <w:rPr>
          <w:rFonts w:ascii="Mark Pro" w:hAnsi="Mark Pro"/>
          <w:color w:val="000000" w:themeColor="text1"/>
          <w:sz w:val="20"/>
          <w:szCs w:val="20"/>
        </w:rPr>
        <w:t>More than 1,800 Veterans die every day in this country, with only a small percentage of those deaths occurring in VA</w:t>
      </w:r>
      <w:r w:rsidRPr="008C275C">
        <w:rPr>
          <w:rFonts w:ascii="Mark Pro" w:hAnsi="Mark Pro"/>
          <w:color w:val="000000" w:themeColor="text1"/>
          <w:spacing w:val="-2"/>
          <w:sz w:val="20"/>
          <w:szCs w:val="20"/>
        </w:rPr>
        <w:t xml:space="preserve"> </w:t>
      </w:r>
      <w:r w:rsidRPr="008C275C">
        <w:rPr>
          <w:rFonts w:ascii="Mark Pro" w:hAnsi="Mark Pro"/>
          <w:color w:val="000000" w:themeColor="text1"/>
          <w:sz w:val="20"/>
          <w:szCs w:val="20"/>
        </w:rPr>
        <w:t>facilities.</w:t>
      </w:r>
    </w:p>
    <w:p w14:paraId="66439826" w14:textId="77777777" w:rsidR="0083591D" w:rsidRPr="008C275C" w:rsidRDefault="0083591D" w:rsidP="0083591D">
      <w:pPr>
        <w:pStyle w:val="ListParagraph"/>
        <w:numPr>
          <w:ilvl w:val="0"/>
          <w:numId w:val="7"/>
        </w:numPr>
        <w:tabs>
          <w:tab w:val="left" w:pos="820"/>
          <w:tab w:val="left" w:pos="821"/>
        </w:tabs>
        <w:rPr>
          <w:rFonts w:ascii="Mark Pro" w:hAnsi="Mark Pro"/>
          <w:color w:val="000000" w:themeColor="text1"/>
          <w:sz w:val="20"/>
          <w:szCs w:val="20"/>
        </w:rPr>
      </w:pPr>
      <w:r w:rsidRPr="008C275C">
        <w:rPr>
          <w:rFonts w:ascii="Mark Pro" w:hAnsi="Mark Pro"/>
          <w:color w:val="000000" w:themeColor="text1"/>
          <w:sz w:val="20"/>
          <w:szCs w:val="20"/>
        </w:rPr>
        <w:t>Many Veterans may not know about, or have access to, hospice and palliative</w:t>
      </w:r>
      <w:r w:rsidRPr="008C275C">
        <w:rPr>
          <w:rFonts w:ascii="Mark Pro" w:hAnsi="Mark Pro"/>
          <w:color w:val="000000" w:themeColor="text1"/>
          <w:spacing w:val="-14"/>
          <w:sz w:val="20"/>
          <w:szCs w:val="20"/>
        </w:rPr>
        <w:t xml:space="preserve"> </w:t>
      </w:r>
      <w:r w:rsidRPr="008C275C">
        <w:rPr>
          <w:rFonts w:ascii="Mark Pro" w:hAnsi="Mark Pro"/>
          <w:color w:val="000000" w:themeColor="text1"/>
          <w:sz w:val="20"/>
          <w:szCs w:val="20"/>
        </w:rPr>
        <w:t>care.</w:t>
      </w:r>
    </w:p>
    <w:p w14:paraId="4A30E7C2" w14:textId="77777777" w:rsidR="0083591D" w:rsidRPr="008C275C" w:rsidRDefault="0083591D" w:rsidP="0083591D">
      <w:pPr>
        <w:pStyle w:val="ListParagraph"/>
        <w:numPr>
          <w:ilvl w:val="0"/>
          <w:numId w:val="7"/>
        </w:numPr>
        <w:tabs>
          <w:tab w:val="left" w:pos="820"/>
          <w:tab w:val="left" w:pos="821"/>
        </w:tabs>
        <w:spacing w:before="36" w:line="273" w:lineRule="auto"/>
        <w:ind w:right="116"/>
        <w:rPr>
          <w:rFonts w:ascii="Mark Pro" w:hAnsi="Mark Pro"/>
          <w:color w:val="000000" w:themeColor="text1"/>
          <w:sz w:val="20"/>
          <w:szCs w:val="20"/>
        </w:rPr>
      </w:pPr>
      <w:r w:rsidRPr="008C275C">
        <w:rPr>
          <w:rFonts w:ascii="Mark Pro" w:hAnsi="Mark Pro"/>
          <w:color w:val="000000" w:themeColor="text1"/>
          <w:sz w:val="20"/>
          <w:szCs w:val="20"/>
        </w:rPr>
        <w:t>Many hospices may not know which patients are Veterans and what end-of-life issues which are specific to Veterans may</w:t>
      </w:r>
      <w:r w:rsidRPr="008C275C">
        <w:rPr>
          <w:rFonts w:ascii="Mark Pro" w:hAnsi="Mark Pro"/>
          <w:color w:val="000000" w:themeColor="text1"/>
          <w:spacing w:val="-3"/>
          <w:sz w:val="20"/>
          <w:szCs w:val="20"/>
        </w:rPr>
        <w:t xml:space="preserve"> </w:t>
      </w:r>
      <w:r w:rsidRPr="008C275C">
        <w:rPr>
          <w:rFonts w:ascii="Mark Pro" w:hAnsi="Mark Pro"/>
          <w:color w:val="000000" w:themeColor="text1"/>
          <w:sz w:val="20"/>
          <w:szCs w:val="20"/>
        </w:rPr>
        <w:t>arise.</w:t>
      </w:r>
    </w:p>
    <w:p w14:paraId="5137E447" w14:textId="77777777" w:rsidR="0083591D" w:rsidRPr="008C275C" w:rsidRDefault="0083591D" w:rsidP="0083591D">
      <w:pPr>
        <w:pStyle w:val="BodyText"/>
        <w:spacing w:before="8"/>
        <w:ind w:left="0" w:firstLine="0"/>
        <w:rPr>
          <w:rFonts w:ascii="Mark Pro" w:hAnsi="Mark Pro"/>
          <w:color w:val="000000" w:themeColor="text1"/>
          <w:sz w:val="20"/>
          <w:szCs w:val="20"/>
        </w:rPr>
      </w:pPr>
    </w:p>
    <w:p w14:paraId="683D59B9" w14:textId="77777777" w:rsidR="0083591D" w:rsidRPr="008C275C" w:rsidRDefault="0083591D" w:rsidP="0083591D">
      <w:pPr>
        <w:pStyle w:val="Heading1"/>
        <w:rPr>
          <w:rFonts w:ascii="Mark Pro" w:hAnsi="Mark Pro"/>
          <w:color w:val="000000" w:themeColor="text1"/>
          <w:sz w:val="20"/>
          <w:szCs w:val="20"/>
        </w:rPr>
      </w:pPr>
      <w:r w:rsidRPr="008C275C">
        <w:rPr>
          <w:rFonts w:ascii="Mark Pro" w:hAnsi="Mark Pro"/>
          <w:color w:val="000000" w:themeColor="text1"/>
          <w:sz w:val="20"/>
          <w:szCs w:val="20"/>
        </w:rPr>
        <w:t>What is HVP?</w:t>
      </w:r>
    </w:p>
    <w:p w14:paraId="14A7F78F" w14:textId="77777777" w:rsidR="0083591D" w:rsidRPr="008C275C" w:rsidRDefault="0083591D" w:rsidP="0083591D">
      <w:pPr>
        <w:pStyle w:val="ListParagraph"/>
        <w:numPr>
          <w:ilvl w:val="0"/>
          <w:numId w:val="7"/>
        </w:numPr>
        <w:tabs>
          <w:tab w:val="left" w:pos="820"/>
          <w:tab w:val="left" w:pos="821"/>
        </w:tabs>
        <w:spacing w:before="42"/>
        <w:rPr>
          <w:rFonts w:ascii="Mark Pro" w:hAnsi="Mark Pro"/>
          <w:color w:val="000000" w:themeColor="text1"/>
          <w:sz w:val="20"/>
          <w:szCs w:val="20"/>
        </w:rPr>
      </w:pPr>
      <w:r w:rsidRPr="008C275C">
        <w:rPr>
          <w:rFonts w:ascii="Mark Pro" w:hAnsi="Mark Pro"/>
          <w:color w:val="000000" w:themeColor="text1"/>
          <w:sz w:val="20"/>
          <w:szCs w:val="20"/>
        </w:rPr>
        <w:t>Multiple hospices and palliative care providers form partnerships with VA facilities and</w:t>
      </w:r>
      <w:r w:rsidRPr="008C275C">
        <w:rPr>
          <w:rFonts w:ascii="Mark Pro" w:hAnsi="Mark Pro"/>
          <w:color w:val="000000" w:themeColor="text1"/>
          <w:spacing w:val="-22"/>
          <w:sz w:val="20"/>
          <w:szCs w:val="20"/>
        </w:rPr>
        <w:t xml:space="preserve"> </w:t>
      </w:r>
      <w:r w:rsidRPr="008C275C">
        <w:rPr>
          <w:rFonts w:ascii="Mark Pro" w:hAnsi="Mark Pro"/>
          <w:color w:val="000000" w:themeColor="text1"/>
          <w:sz w:val="20"/>
          <w:szCs w:val="20"/>
        </w:rPr>
        <w:t>programs.</w:t>
      </w:r>
    </w:p>
    <w:p w14:paraId="0AD0EB44" w14:textId="77777777" w:rsidR="0083591D" w:rsidRPr="008C275C" w:rsidRDefault="0083591D" w:rsidP="0083591D">
      <w:pPr>
        <w:pStyle w:val="ListParagraph"/>
        <w:numPr>
          <w:ilvl w:val="0"/>
          <w:numId w:val="7"/>
        </w:numPr>
        <w:tabs>
          <w:tab w:val="left" w:pos="820"/>
          <w:tab w:val="left" w:pos="821"/>
        </w:tabs>
        <w:spacing w:before="36"/>
        <w:rPr>
          <w:rFonts w:ascii="Mark Pro" w:hAnsi="Mark Pro"/>
          <w:color w:val="000000" w:themeColor="text1"/>
          <w:sz w:val="20"/>
          <w:szCs w:val="20"/>
        </w:rPr>
      </w:pPr>
      <w:r w:rsidRPr="008C275C">
        <w:rPr>
          <w:rFonts w:ascii="Mark Pro" w:hAnsi="Mark Pro"/>
          <w:color w:val="000000" w:themeColor="text1"/>
          <w:sz w:val="20"/>
          <w:szCs w:val="20"/>
        </w:rPr>
        <w:t>These Hospice-Veteran Partnerships (HVPs) work together to improve end-of-life care for</w:t>
      </w:r>
      <w:r w:rsidRPr="008C275C">
        <w:rPr>
          <w:rFonts w:ascii="Mark Pro" w:hAnsi="Mark Pro"/>
          <w:color w:val="000000" w:themeColor="text1"/>
          <w:spacing w:val="-15"/>
          <w:sz w:val="20"/>
          <w:szCs w:val="20"/>
        </w:rPr>
        <w:t xml:space="preserve"> </w:t>
      </w:r>
      <w:r w:rsidRPr="008C275C">
        <w:rPr>
          <w:rFonts w:ascii="Mark Pro" w:hAnsi="Mark Pro"/>
          <w:color w:val="000000" w:themeColor="text1"/>
          <w:sz w:val="20"/>
          <w:szCs w:val="20"/>
        </w:rPr>
        <w:t>Veterans.</w:t>
      </w:r>
    </w:p>
    <w:p w14:paraId="0BDE39AB" w14:textId="77777777" w:rsidR="0083591D" w:rsidRPr="008C275C" w:rsidRDefault="0083591D" w:rsidP="0083591D">
      <w:pPr>
        <w:pStyle w:val="ListParagraph"/>
        <w:numPr>
          <w:ilvl w:val="0"/>
          <w:numId w:val="7"/>
        </w:numPr>
        <w:tabs>
          <w:tab w:val="left" w:pos="820"/>
          <w:tab w:val="left" w:pos="821"/>
        </w:tabs>
        <w:spacing w:before="37" w:line="273" w:lineRule="auto"/>
        <w:ind w:right="116"/>
        <w:rPr>
          <w:rFonts w:ascii="Mark Pro" w:hAnsi="Mark Pro"/>
          <w:color w:val="000000" w:themeColor="text1"/>
          <w:sz w:val="20"/>
          <w:szCs w:val="20"/>
        </w:rPr>
      </w:pPr>
      <w:r w:rsidRPr="008C275C">
        <w:rPr>
          <w:rFonts w:ascii="Mark Pro" w:hAnsi="Mark Pro"/>
          <w:color w:val="000000" w:themeColor="text1"/>
          <w:sz w:val="20"/>
          <w:szCs w:val="20"/>
        </w:rPr>
        <w:t>Hospice staff and VA staff provide information to each other about what services they provide and who is eligible for care, and how to resolve issues related to referral and</w:t>
      </w:r>
      <w:r w:rsidRPr="008C275C">
        <w:rPr>
          <w:rFonts w:ascii="Mark Pro" w:hAnsi="Mark Pro"/>
          <w:color w:val="000000" w:themeColor="text1"/>
          <w:spacing w:val="-11"/>
          <w:sz w:val="20"/>
          <w:szCs w:val="20"/>
        </w:rPr>
        <w:t xml:space="preserve"> </w:t>
      </w:r>
      <w:r w:rsidRPr="008C275C">
        <w:rPr>
          <w:rFonts w:ascii="Mark Pro" w:hAnsi="Mark Pro"/>
          <w:color w:val="000000" w:themeColor="text1"/>
          <w:sz w:val="20"/>
          <w:szCs w:val="20"/>
        </w:rPr>
        <w:t>reimbursement.</w:t>
      </w:r>
    </w:p>
    <w:p w14:paraId="6756FDCE" w14:textId="560BDA50" w:rsidR="0083591D" w:rsidRPr="008C275C" w:rsidRDefault="0083591D" w:rsidP="0083591D">
      <w:pPr>
        <w:pStyle w:val="ListParagraph"/>
        <w:numPr>
          <w:ilvl w:val="0"/>
          <w:numId w:val="7"/>
        </w:numPr>
        <w:tabs>
          <w:tab w:val="left" w:pos="820"/>
          <w:tab w:val="left" w:pos="821"/>
        </w:tabs>
        <w:rPr>
          <w:rFonts w:ascii="Mark Pro" w:hAnsi="Mark Pro"/>
          <w:color w:val="000000" w:themeColor="text1"/>
          <w:sz w:val="20"/>
          <w:szCs w:val="20"/>
        </w:rPr>
      </w:pPr>
      <w:r w:rsidRPr="008C275C">
        <w:rPr>
          <w:rFonts w:ascii="Mark Pro" w:hAnsi="Mark Pro"/>
          <w:color w:val="000000" w:themeColor="text1"/>
          <w:sz w:val="20"/>
          <w:szCs w:val="20"/>
        </w:rPr>
        <w:t>They provide each other with formal education and resources about their specific knowledge and</w:t>
      </w:r>
      <w:r w:rsidRPr="008C275C">
        <w:rPr>
          <w:rFonts w:ascii="Mark Pro" w:hAnsi="Mark Pro"/>
          <w:color w:val="000000" w:themeColor="text1"/>
          <w:spacing w:val="-15"/>
          <w:sz w:val="20"/>
          <w:szCs w:val="20"/>
        </w:rPr>
        <w:t xml:space="preserve"> </w:t>
      </w:r>
      <w:r w:rsidRPr="008C275C">
        <w:rPr>
          <w:rFonts w:ascii="Mark Pro" w:hAnsi="Mark Pro"/>
          <w:color w:val="000000" w:themeColor="text1"/>
          <w:sz w:val="20"/>
          <w:szCs w:val="20"/>
        </w:rPr>
        <w:t>skills.</w:t>
      </w:r>
    </w:p>
    <w:p w14:paraId="0F53B9E1" w14:textId="70FD631F" w:rsidR="0083591D" w:rsidRPr="008C275C" w:rsidRDefault="0083591D" w:rsidP="0083591D">
      <w:pPr>
        <w:pStyle w:val="ListParagraph"/>
        <w:numPr>
          <w:ilvl w:val="0"/>
          <w:numId w:val="7"/>
        </w:numPr>
        <w:tabs>
          <w:tab w:val="left" w:pos="820"/>
          <w:tab w:val="left" w:pos="821"/>
        </w:tabs>
        <w:spacing w:before="38" w:line="276" w:lineRule="auto"/>
        <w:ind w:right="117"/>
        <w:rPr>
          <w:rFonts w:ascii="Mark Pro" w:hAnsi="Mark Pro"/>
          <w:color w:val="000000" w:themeColor="text1"/>
          <w:sz w:val="20"/>
          <w:szCs w:val="20"/>
        </w:rPr>
      </w:pPr>
      <w:r w:rsidRPr="008C275C">
        <w:rPr>
          <w:rFonts w:ascii="Mark Pro" w:hAnsi="Mark Pro"/>
          <w:color w:val="000000" w:themeColor="text1"/>
          <w:sz w:val="20"/>
          <w:szCs w:val="20"/>
        </w:rPr>
        <w:t>They may also provide joint community education programs or speakers to raise the level of awareness of Veterans’ end-of-life care</w:t>
      </w:r>
      <w:r w:rsidRPr="008C275C">
        <w:rPr>
          <w:rFonts w:ascii="Mark Pro" w:hAnsi="Mark Pro"/>
          <w:color w:val="000000" w:themeColor="text1"/>
          <w:spacing w:val="-3"/>
          <w:sz w:val="20"/>
          <w:szCs w:val="20"/>
        </w:rPr>
        <w:t xml:space="preserve"> </w:t>
      </w:r>
      <w:r w:rsidRPr="008C275C">
        <w:rPr>
          <w:rFonts w:ascii="Mark Pro" w:hAnsi="Mark Pro"/>
          <w:color w:val="000000" w:themeColor="text1"/>
          <w:sz w:val="20"/>
          <w:szCs w:val="20"/>
        </w:rPr>
        <w:t>issues.</w:t>
      </w:r>
    </w:p>
    <w:p w14:paraId="1A0EB1C0" w14:textId="77777777" w:rsidR="0083591D" w:rsidRPr="008C275C" w:rsidRDefault="0083591D" w:rsidP="0083591D">
      <w:pPr>
        <w:pStyle w:val="BodyText"/>
        <w:spacing w:before="3"/>
        <w:ind w:left="0" w:firstLine="0"/>
        <w:rPr>
          <w:rFonts w:ascii="Mark Pro" w:hAnsi="Mark Pro"/>
          <w:color w:val="000000" w:themeColor="text1"/>
          <w:sz w:val="20"/>
          <w:szCs w:val="20"/>
        </w:rPr>
      </w:pPr>
    </w:p>
    <w:p w14:paraId="40C5D164" w14:textId="77777777" w:rsidR="0083591D" w:rsidRPr="008C275C" w:rsidRDefault="0083591D" w:rsidP="0083591D">
      <w:pPr>
        <w:pStyle w:val="Heading1"/>
        <w:rPr>
          <w:rFonts w:ascii="Mark Pro" w:hAnsi="Mark Pro"/>
          <w:color w:val="000000" w:themeColor="text1"/>
          <w:sz w:val="20"/>
          <w:szCs w:val="20"/>
        </w:rPr>
      </w:pPr>
      <w:r w:rsidRPr="008C275C">
        <w:rPr>
          <w:rFonts w:ascii="Mark Pro" w:hAnsi="Mark Pro"/>
          <w:color w:val="000000" w:themeColor="text1"/>
          <w:sz w:val="20"/>
          <w:szCs w:val="20"/>
        </w:rPr>
        <w:t>Why partner with other hospices?</w:t>
      </w:r>
    </w:p>
    <w:p w14:paraId="7FFEBD78" w14:textId="77777777" w:rsidR="0083591D" w:rsidRPr="008C275C" w:rsidRDefault="0083591D" w:rsidP="0083591D">
      <w:pPr>
        <w:pStyle w:val="ListParagraph"/>
        <w:numPr>
          <w:ilvl w:val="0"/>
          <w:numId w:val="7"/>
        </w:numPr>
        <w:tabs>
          <w:tab w:val="left" w:pos="820"/>
          <w:tab w:val="left" w:pos="821"/>
        </w:tabs>
        <w:spacing w:before="40" w:line="273" w:lineRule="auto"/>
        <w:ind w:right="124"/>
        <w:rPr>
          <w:rFonts w:ascii="Mark Pro" w:hAnsi="Mark Pro"/>
          <w:color w:val="000000" w:themeColor="text1"/>
          <w:sz w:val="20"/>
          <w:szCs w:val="20"/>
        </w:rPr>
      </w:pPr>
      <w:r w:rsidRPr="008C275C">
        <w:rPr>
          <w:rFonts w:ascii="Mark Pro" w:hAnsi="Mark Pro"/>
          <w:color w:val="000000" w:themeColor="text1"/>
          <w:sz w:val="20"/>
          <w:szCs w:val="20"/>
        </w:rPr>
        <w:t>Given that the ration of VA facilities to hospice agencies is about 1:32, most community hospices and VA HPC staff do not have one-on-one relationships with each</w:t>
      </w:r>
      <w:r w:rsidRPr="008C275C">
        <w:rPr>
          <w:rFonts w:ascii="Mark Pro" w:hAnsi="Mark Pro"/>
          <w:color w:val="000000" w:themeColor="text1"/>
          <w:spacing w:val="-3"/>
          <w:sz w:val="20"/>
          <w:szCs w:val="20"/>
        </w:rPr>
        <w:t xml:space="preserve"> </w:t>
      </w:r>
      <w:r w:rsidRPr="008C275C">
        <w:rPr>
          <w:rFonts w:ascii="Mark Pro" w:hAnsi="Mark Pro"/>
          <w:color w:val="000000" w:themeColor="text1"/>
          <w:sz w:val="20"/>
          <w:szCs w:val="20"/>
        </w:rPr>
        <w:t>other.</w:t>
      </w:r>
    </w:p>
    <w:p w14:paraId="6AB7A41F" w14:textId="77777777" w:rsidR="0083591D" w:rsidRPr="008C275C" w:rsidRDefault="0083591D" w:rsidP="0083591D">
      <w:pPr>
        <w:pStyle w:val="ListParagraph"/>
        <w:numPr>
          <w:ilvl w:val="0"/>
          <w:numId w:val="7"/>
        </w:numPr>
        <w:tabs>
          <w:tab w:val="left" w:pos="820"/>
          <w:tab w:val="left" w:pos="821"/>
        </w:tabs>
        <w:rPr>
          <w:rFonts w:ascii="Mark Pro" w:hAnsi="Mark Pro"/>
          <w:color w:val="000000" w:themeColor="text1"/>
          <w:sz w:val="20"/>
          <w:szCs w:val="20"/>
        </w:rPr>
      </w:pPr>
      <w:r w:rsidRPr="008C275C">
        <w:rPr>
          <w:rFonts w:ascii="Mark Pro" w:hAnsi="Mark Pro"/>
          <w:color w:val="000000" w:themeColor="text1"/>
          <w:sz w:val="20"/>
          <w:szCs w:val="20"/>
        </w:rPr>
        <w:t>HVPs offer the most efficient and effective way to serve Veterans and meet their needs at the end of</w:t>
      </w:r>
      <w:r w:rsidRPr="008C275C">
        <w:rPr>
          <w:rFonts w:ascii="Mark Pro" w:hAnsi="Mark Pro"/>
          <w:color w:val="000000" w:themeColor="text1"/>
          <w:spacing w:val="-19"/>
          <w:sz w:val="20"/>
          <w:szCs w:val="20"/>
        </w:rPr>
        <w:t xml:space="preserve"> </w:t>
      </w:r>
      <w:r w:rsidRPr="008C275C">
        <w:rPr>
          <w:rFonts w:ascii="Mark Pro" w:hAnsi="Mark Pro"/>
          <w:color w:val="000000" w:themeColor="text1"/>
          <w:sz w:val="20"/>
          <w:szCs w:val="20"/>
        </w:rPr>
        <w:t>life.</w:t>
      </w:r>
    </w:p>
    <w:p w14:paraId="22201919" w14:textId="77777777" w:rsidR="0083591D" w:rsidRPr="008C275C" w:rsidRDefault="0083591D" w:rsidP="0083591D">
      <w:pPr>
        <w:pStyle w:val="ListParagraph"/>
        <w:numPr>
          <w:ilvl w:val="0"/>
          <w:numId w:val="7"/>
        </w:numPr>
        <w:tabs>
          <w:tab w:val="left" w:pos="820"/>
          <w:tab w:val="left" w:pos="821"/>
        </w:tabs>
        <w:spacing w:before="38"/>
        <w:rPr>
          <w:rFonts w:ascii="Mark Pro" w:hAnsi="Mark Pro"/>
          <w:color w:val="000000" w:themeColor="text1"/>
          <w:sz w:val="20"/>
          <w:szCs w:val="20"/>
        </w:rPr>
      </w:pPr>
      <w:r w:rsidRPr="008C275C">
        <w:rPr>
          <w:rFonts w:ascii="Mark Pro" w:hAnsi="Mark Pro"/>
          <w:color w:val="000000" w:themeColor="text1"/>
          <w:sz w:val="20"/>
          <w:szCs w:val="20"/>
        </w:rPr>
        <w:t>Having established relationships through HVPs increases Veterans access to hospice and palliative care</w:t>
      </w:r>
      <w:r w:rsidRPr="008C275C">
        <w:rPr>
          <w:rFonts w:ascii="Mark Pro" w:hAnsi="Mark Pro"/>
          <w:color w:val="000000" w:themeColor="text1"/>
          <w:spacing w:val="-29"/>
          <w:sz w:val="20"/>
          <w:szCs w:val="20"/>
        </w:rPr>
        <w:t xml:space="preserve"> </w:t>
      </w:r>
      <w:r w:rsidRPr="008C275C">
        <w:rPr>
          <w:rFonts w:ascii="Mark Pro" w:hAnsi="Mark Pro"/>
          <w:color w:val="000000" w:themeColor="text1"/>
          <w:sz w:val="20"/>
          <w:szCs w:val="20"/>
        </w:rPr>
        <w:t>services.</w:t>
      </w:r>
    </w:p>
    <w:p w14:paraId="446F93C5" w14:textId="77777777" w:rsidR="0083591D" w:rsidRPr="008C275C" w:rsidRDefault="0083591D" w:rsidP="0083591D">
      <w:pPr>
        <w:pStyle w:val="ListParagraph"/>
        <w:numPr>
          <w:ilvl w:val="0"/>
          <w:numId w:val="7"/>
        </w:numPr>
        <w:tabs>
          <w:tab w:val="left" w:pos="820"/>
          <w:tab w:val="left" w:pos="821"/>
        </w:tabs>
        <w:spacing w:before="37" w:line="273" w:lineRule="auto"/>
        <w:ind w:right="122"/>
        <w:rPr>
          <w:rFonts w:ascii="Mark Pro" w:hAnsi="Mark Pro"/>
          <w:color w:val="000000" w:themeColor="text1"/>
          <w:sz w:val="20"/>
          <w:szCs w:val="20"/>
        </w:rPr>
      </w:pPr>
      <w:r w:rsidRPr="008C275C">
        <w:rPr>
          <w:rFonts w:ascii="Mark Pro" w:hAnsi="Mark Pro"/>
          <w:color w:val="000000" w:themeColor="text1"/>
          <w:sz w:val="20"/>
          <w:szCs w:val="20"/>
        </w:rPr>
        <w:t>HVPs facilitate communication, collaboration and coordination of care and benefits for Veterans across VA and community care</w:t>
      </w:r>
      <w:r w:rsidRPr="008C275C">
        <w:rPr>
          <w:rFonts w:ascii="Mark Pro" w:hAnsi="Mark Pro"/>
          <w:color w:val="000000" w:themeColor="text1"/>
          <w:spacing w:val="-4"/>
          <w:sz w:val="20"/>
          <w:szCs w:val="20"/>
        </w:rPr>
        <w:t xml:space="preserve"> </w:t>
      </w:r>
      <w:r w:rsidRPr="008C275C">
        <w:rPr>
          <w:rFonts w:ascii="Mark Pro" w:hAnsi="Mark Pro"/>
          <w:color w:val="000000" w:themeColor="text1"/>
          <w:sz w:val="20"/>
          <w:szCs w:val="20"/>
        </w:rPr>
        <w:t>settings.</w:t>
      </w:r>
      <w:bookmarkStart w:id="0" w:name="_GoBack"/>
      <w:bookmarkEnd w:id="0"/>
    </w:p>
    <w:p w14:paraId="0784D58B" w14:textId="77777777" w:rsidR="0083591D" w:rsidRPr="008C275C" w:rsidRDefault="0083591D" w:rsidP="0083591D">
      <w:pPr>
        <w:pStyle w:val="BodyText"/>
        <w:spacing w:before="8"/>
        <w:ind w:left="0" w:firstLine="0"/>
        <w:rPr>
          <w:rFonts w:ascii="Mark Pro" w:hAnsi="Mark Pro"/>
          <w:color w:val="000000" w:themeColor="text1"/>
          <w:sz w:val="20"/>
          <w:szCs w:val="20"/>
        </w:rPr>
      </w:pPr>
    </w:p>
    <w:p w14:paraId="0E00FB55" w14:textId="77777777" w:rsidR="0083591D" w:rsidRPr="008C275C" w:rsidRDefault="0083591D" w:rsidP="0083591D">
      <w:pPr>
        <w:pStyle w:val="Heading1"/>
        <w:spacing w:before="1"/>
        <w:rPr>
          <w:rFonts w:ascii="Mark Pro" w:hAnsi="Mark Pro"/>
          <w:color w:val="000000" w:themeColor="text1"/>
          <w:sz w:val="20"/>
          <w:szCs w:val="20"/>
        </w:rPr>
      </w:pPr>
      <w:r w:rsidRPr="008C275C">
        <w:rPr>
          <w:rFonts w:ascii="Mark Pro" w:hAnsi="Mark Pro"/>
          <w:color w:val="000000" w:themeColor="text1"/>
          <w:sz w:val="20"/>
          <w:szCs w:val="20"/>
        </w:rPr>
        <w:t>What activities do HVPs do?</w:t>
      </w:r>
    </w:p>
    <w:p w14:paraId="56B6AA71" w14:textId="77777777" w:rsidR="0083591D" w:rsidRPr="008C275C" w:rsidRDefault="0083591D" w:rsidP="0083591D">
      <w:pPr>
        <w:pStyle w:val="ListParagraph"/>
        <w:numPr>
          <w:ilvl w:val="0"/>
          <w:numId w:val="7"/>
        </w:numPr>
        <w:tabs>
          <w:tab w:val="left" w:pos="820"/>
          <w:tab w:val="left" w:pos="821"/>
        </w:tabs>
        <w:spacing w:before="40"/>
        <w:rPr>
          <w:rFonts w:ascii="Mark Pro" w:hAnsi="Mark Pro"/>
          <w:color w:val="000000" w:themeColor="text1"/>
          <w:sz w:val="20"/>
          <w:szCs w:val="20"/>
        </w:rPr>
      </w:pPr>
      <w:r w:rsidRPr="008C275C">
        <w:rPr>
          <w:rFonts w:ascii="Mark Pro" w:hAnsi="Mark Pro"/>
          <w:color w:val="000000" w:themeColor="text1"/>
          <w:sz w:val="20"/>
          <w:szCs w:val="20"/>
        </w:rPr>
        <w:t>Conducting assessments to determine Veterans’ needs in the</w:t>
      </w:r>
      <w:r w:rsidRPr="008C275C">
        <w:rPr>
          <w:rFonts w:ascii="Mark Pro" w:hAnsi="Mark Pro"/>
          <w:color w:val="000000" w:themeColor="text1"/>
          <w:spacing w:val="-11"/>
          <w:sz w:val="20"/>
          <w:szCs w:val="20"/>
        </w:rPr>
        <w:t xml:space="preserve"> </w:t>
      </w:r>
      <w:r w:rsidRPr="008C275C">
        <w:rPr>
          <w:rFonts w:ascii="Mark Pro" w:hAnsi="Mark Pro"/>
          <w:color w:val="000000" w:themeColor="text1"/>
          <w:sz w:val="20"/>
          <w:szCs w:val="20"/>
        </w:rPr>
        <w:t>community.</w:t>
      </w:r>
    </w:p>
    <w:p w14:paraId="38B5A497" w14:textId="77777777" w:rsidR="0083591D" w:rsidRPr="008C275C" w:rsidRDefault="0083591D" w:rsidP="0083591D">
      <w:pPr>
        <w:pStyle w:val="ListParagraph"/>
        <w:numPr>
          <w:ilvl w:val="0"/>
          <w:numId w:val="7"/>
        </w:numPr>
        <w:tabs>
          <w:tab w:val="left" w:pos="820"/>
          <w:tab w:val="left" w:pos="821"/>
        </w:tabs>
        <w:spacing w:before="38"/>
        <w:rPr>
          <w:rFonts w:ascii="Mark Pro" w:hAnsi="Mark Pro"/>
          <w:color w:val="000000" w:themeColor="text1"/>
          <w:sz w:val="20"/>
          <w:szCs w:val="20"/>
        </w:rPr>
      </w:pPr>
      <w:r w:rsidRPr="008C275C">
        <w:rPr>
          <w:rFonts w:ascii="Mark Pro" w:hAnsi="Mark Pro"/>
          <w:color w:val="000000" w:themeColor="text1"/>
          <w:sz w:val="20"/>
          <w:szCs w:val="20"/>
        </w:rPr>
        <w:t>Sharing information with Veterans’ groups about advance care planning, available resources, and care</w:t>
      </w:r>
      <w:r w:rsidRPr="008C275C">
        <w:rPr>
          <w:rFonts w:ascii="Mark Pro" w:hAnsi="Mark Pro"/>
          <w:color w:val="000000" w:themeColor="text1"/>
          <w:spacing w:val="-21"/>
          <w:sz w:val="20"/>
          <w:szCs w:val="20"/>
        </w:rPr>
        <w:t xml:space="preserve"> </w:t>
      </w:r>
      <w:r w:rsidRPr="008C275C">
        <w:rPr>
          <w:rFonts w:ascii="Mark Pro" w:hAnsi="Mark Pro"/>
          <w:color w:val="000000" w:themeColor="text1"/>
          <w:sz w:val="20"/>
          <w:szCs w:val="20"/>
        </w:rPr>
        <w:t>options.</w:t>
      </w:r>
    </w:p>
    <w:p w14:paraId="2B781225" w14:textId="77777777" w:rsidR="0083591D" w:rsidRPr="008C275C" w:rsidRDefault="0083591D" w:rsidP="0083591D">
      <w:pPr>
        <w:pStyle w:val="ListParagraph"/>
        <w:numPr>
          <w:ilvl w:val="0"/>
          <w:numId w:val="7"/>
        </w:numPr>
        <w:tabs>
          <w:tab w:val="left" w:pos="820"/>
          <w:tab w:val="left" w:pos="821"/>
        </w:tabs>
        <w:spacing w:before="37"/>
        <w:rPr>
          <w:rFonts w:ascii="Mark Pro" w:hAnsi="Mark Pro"/>
          <w:color w:val="000000" w:themeColor="text1"/>
          <w:sz w:val="20"/>
          <w:szCs w:val="20"/>
        </w:rPr>
      </w:pPr>
      <w:r w:rsidRPr="008C275C">
        <w:rPr>
          <w:rFonts w:ascii="Mark Pro" w:hAnsi="Mark Pro"/>
          <w:color w:val="000000" w:themeColor="text1"/>
          <w:sz w:val="20"/>
          <w:szCs w:val="20"/>
        </w:rPr>
        <w:t>Holding events to educate hospice providers and VA facilities about opportunities for</w:t>
      </w:r>
      <w:r w:rsidRPr="008C275C">
        <w:rPr>
          <w:rFonts w:ascii="Mark Pro" w:hAnsi="Mark Pro"/>
          <w:color w:val="000000" w:themeColor="text1"/>
          <w:spacing w:val="-20"/>
          <w:sz w:val="20"/>
          <w:szCs w:val="20"/>
        </w:rPr>
        <w:t xml:space="preserve"> </w:t>
      </w:r>
      <w:r w:rsidRPr="008C275C">
        <w:rPr>
          <w:rFonts w:ascii="Mark Pro" w:hAnsi="Mark Pro"/>
          <w:color w:val="000000" w:themeColor="text1"/>
          <w:sz w:val="20"/>
          <w:szCs w:val="20"/>
        </w:rPr>
        <w:t>partnership.</w:t>
      </w:r>
    </w:p>
    <w:p w14:paraId="385CCE63" w14:textId="77777777" w:rsidR="0083591D" w:rsidRPr="008C275C" w:rsidRDefault="0083591D" w:rsidP="0083591D">
      <w:pPr>
        <w:pStyle w:val="ListParagraph"/>
        <w:numPr>
          <w:ilvl w:val="0"/>
          <w:numId w:val="7"/>
        </w:numPr>
        <w:tabs>
          <w:tab w:val="left" w:pos="820"/>
          <w:tab w:val="left" w:pos="821"/>
        </w:tabs>
        <w:spacing w:before="38" w:line="273" w:lineRule="auto"/>
        <w:ind w:right="124"/>
        <w:rPr>
          <w:rFonts w:ascii="Mark Pro" w:hAnsi="Mark Pro"/>
          <w:color w:val="000000" w:themeColor="text1"/>
          <w:sz w:val="20"/>
          <w:szCs w:val="20"/>
        </w:rPr>
      </w:pPr>
      <w:r w:rsidRPr="008C275C">
        <w:rPr>
          <w:rFonts w:ascii="Mark Pro" w:hAnsi="Mark Pro"/>
          <w:color w:val="000000" w:themeColor="text1"/>
          <w:sz w:val="20"/>
          <w:szCs w:val="20"/>
        </w:rPr>
        <w:t>Establishing networks of mentors and experts to assist hospices and VA facilities with staff and program development.</w:t>
      </w:r>
    </w:p>
    <w:p w14:paraId="5B66879A" w14:textId="77777777" w:rsidR="0083591D" w:rsidRPr="008C275C" w:rsidRDefault="0083591D" w:rsidP="0083591D">
      <w:pPr>
        <w:pStyle w:val="ListParagraph"/>
        <w:numPr>
          <w:ilvl w:val="0"/>
          <w:numId w:val="7"/>
        </w:numPr>
        <w:tabs>
          <w:tab w:val="left" w:pos="820"/>
          <w:tab w:val="left" w:pos="821"/>
        </w:tabs>
        <w:spacing w:line="273" w:lineRule="auto"/>
        <w:ind w:right="116"/>
        <w:rPr>
          <w:rFonts w:ascii="Mark Pro" w:hAnsi="Mark Pro"/>
          <w:color w:val="000000" w:themeColor="text1"/>
          <w:sz w:val="20"/>
          <w:szCs w:val="20"/>
        </w:rPr>
      </w:pPr>
      <w:r w:rsidRPr="008C275C">
        <w:rPr>
          <w:rFonts w:ascii="Mark Pro" w:hAnsi="Mark Pro"/>
          <w:color w:val="000000" w:themeColor="text1"/>
          <w:sz w:val="20"/>
          <w:szCs w:val="20"/>
        </w:rPr>
        <w:t>Developing speakers’ bureaus for outreach activities to Veterans service organizations, community agencies, and VA</w:t>
      </w:r>
      <w:r w:rsidRPr="008C275C">
        <w:rPr>
          <w:rFonts w:ascii="Mark Pro" w:hAnsi="Mark Pro"/>
          <w:color w:val="000000" w:themeColor="text1"/>
          <w:spacing w:val="-2"/>
          <w:sz w:val="20"/>
          <w:szCs w:val="20"/>
        </w:rPr>
        <w:t xml:space="preserve"> </w:t>
      </w:r>
      <w:r w:rsidRPr="008C275C">
        <w:rPr>
          <w:rFonts w:ascii="Mark Pro" w:hAnsi="Mark Pro"/>
          <w:color w:val="000000" w:themeColor="text1"/>
          <w:sz w:val="20"/>
          <w:szCs w:val="20"/>
        </w:rPr>
        <w:t>facilities.</w:t>
      </w:r>
    </w:p>
    <w:p w14:paraId="076CFE68" w14:textId="77777777" w:rsidR="0083591D" w:rsidRPr="008C275C" w:rsidRDefault="0083591D" w:rsidP="0083591D">
      <w:pPr>
        <w:pStyle w:val="ListParagraph"/>
        <w:numPr>
          <w:ilvl w:val="0"/>
          <w:numId w:val="7"/>
        </w:numPr>
        <w:tabs>
          <w:tab w:val="left" w:pos="820"/>
          <w:tab w:val="left" w:pos="821"/>
        </w:tabs>
        <w:rPr>
          <w:rFonts w:ascii="Mark Pro" w:hAnsi="Mark Pro"/>
          <w:color w:val="000000" w:themeColor="text1"/>
          <w:sz w:val="20"/>
          <w:szCs w:val="20"/>
        </w:rPr>
      </w:pPr>
      <w:r w:rsidRPr="008C275C">
        <w:rPr>
          <w:rFonts w:ascii="Mark Pro" w:hAnsi="Mark Pro"/>
          <w:color w:val="000000" w:themeColor="text1"/>
          <w:sz w:val="20"/>
          <w:szCs w:val="20"/>
        </w:rPr>
        <w:t>Educating community agencies about Veterans’ issues and</w:t>
      </w:r>
      <w:r w:rsidRPr="008C275C">
        <w:rPr>
          <w:rFonts w:ascii="Mark Pro" w:hAnsi="Mark Pro"/>
          <w:color w:val="000000" w:themeColor="text1"/>
          <w:spacing w:val="-13"/>
          <w:sz w:val="20"/>
          <w:szCs w:val="20"/>
        </w:rPr>
        <w:t xml:space="preserve"> </w:t>
      </w:r>
      <w:r w:rsidRPr="008C275C">
        <w:rPr>
          <w:rFonts w:ascii="Mark Pro" w:hAnsi="Mark Pro"/>
          <w:color w:val="000000" w:themeColor="text1"/>
          <w:sz w:val="20"/>
          <w:szCs w:val="20"/>
        </w:rPr>
        <w:t>benefits.</w:t>
      </w:r>
    </w:p>
    <w:p w14:paraId="7B689EFD" w14:textId="77777777" w:rsidR="0083591D" w:rsidRPr="008C275C" w:rsidRDefault="0083591D" w:rsidP="0083591D">
      <w:pPr>
        <w:pStyle w:val="ListParagraph"/>
        <w:numPr>
          <w:ilvl w:val="0"/>
          <w:numId w:val="7"/>
        </w:numPr>
        <w:tabs>
          <w:tab w:val="left" w:pos="820"/>
          <w:tab w:val="left" w:pos="821"/>
        </w:tabs>
        <w:spacing w:before="38"/>
        <w:rPr>
          <w:rFonts w:ascii="Mark Pro" w:hAnsi="Mark Pro"/>
          <w:color w:val="000000" w:themeColor="text1"/>
          <w:sz w:val="20"/>
          <w:szCs w:val="20"/>
        </w:rPr>
      </w:pPr>
      <w:r w:rsidRPr="008C275C">
        <w:rPr>
          <w:rFonts w:ascii="Mark Pro" w:hAnsi="Mark Pro"/>
          <w:color w:val="000000" w:themeColor="text1"/>
          <w:sz w:val="20"/>
          <w:szCs w:val="20"/>
        </w:rPr>
        <w:t>Holding town meetings for Veterans and their</w:t>
      </w:r>
      <w:r w:rsidRPr="008C275C">
        <w:rPr>
          <w:rFonts w:ascii="Mark Pro" w:hAnsi="Mark Pro"/>
          <w:color w:val="000000" w:themeColor="text1"/>
          <w:spacing w:val="-10"/>
          <w:sz w:val="20"/>
          <w:szCs w:val="20"/>
        </w:rPr>
        <w:t xml:space="preserve"> </w:t>
      </w:r>
      <w:r w:rsidRPr="008C275C">
        <w:rPr>
          <w:rFonts w:ascii="Mark Pro" w:hAnsi="Mark Pro"/>
          <w:color w:val="000000" w:themeColor="text1"/>
          <w:sz w:val="20"/>
          <w:szCs w:val="20"/>
        </w:rPr>
        <w:t>caregivers.</w:t>
      </w:r>
    </w:p>
    <w:p w14:paraId="77A84D7D" w14:textId="77777777" w:rsidR="0083591D" w:rsidRPr="008C275C" w:rsidRDefault="0083591D" w:rsidP="0083591D">
      <w:pPr>
        <w:pStyle w:val="BodyText"/>
        <w:spacing w:before="4"/>
        <w:ind w:left="0" w:firstLine="0"/>
        <w:rPr>
          <w:rFonts w:ascii="Mark Pro" w:hAnsi="Mark Pro"/>
          <w:color w:val="000000" w:themeColor="text1"/>
          <w:sz w:val="20"/>
          <w:szCs w:val="20"/>
        </w:rPr>
      </w:pPr>
    </w:p>
    <w:p w14:paraId="4D6045A0" w14:textId="2823EE33" w:rsidR="00840DFA" w:rsidRPr="0086264A" w:rsidRDefault="0083591D" w:rsidP="0086264A">
      <w:pPr>
        <w:spacing w:before="90"/>
        <w:ind w:left="950"/>
        <w:rPr>
          <w:rFonts w:ascii="Mark Pro" w:hAnsi="Mark Pro"/>
          <w:color w:val="000000" w:themeColor="text1"/>
          <w:sz w:val="20"/>
          <w:szCs w:val="20"/>
        </w:rPr>
      </w:pPr>
      <w:r w:rsidRPr="008C275C">
        <w:rPr>
          <w:rFonts w:ascii="Mark Pro" w:hAnsi="Mark Pro"/>
          <w:b/>
          <w:color w:val="000000" w:themeColor="text1"/>
          <w:sz w:val="20"/>
          <w:szCs w:val="20"/>
        </w:rPr>
        <w:t>For more information about Hospice-Veteran Partnerships contact</w:t>
      </w:r>
      <w:r w:rsidR="00C35747">
        <w:rPr>
          <w:rFonts w:ascii="Mark Pro" w:hAnsi="Mark Pro"/>
          <w:color w:val="000000" w:themeColor="text1"/>
          <w:sz w:val="20"/>
          <w:szCs w:val="20"/>
        </w:rPr>
        <w:t xml:space="preserve"> </w:t>
      </w:r>
      <w:r w:rsidR="00D066E1" w:rsidRPr="002839DD">
        <w:rPr>
          <w:rFonts w:ascii="Mark Pro" w:hAnsi="Mark Pro"/>
          <w:b/>
          <w:bCs/>
          <w:color w:val="0462C1"/>
          <w:sz w:val="20"/>
          <w:szCs w:val="20"/>
        </w:rPr>
        <w:t>veterans@nhpco.or</w:t>
      </w:r>
      <w:r w:rsidR="00D066E1">
        <w:rPr>
          <w:rFonts w:ascii="Mark Pro" w:hAnsi="Mark Pro"/>
          <w:b/>
          <w:bCs/>
          <w:color w:val="0462C1"/>
          <w:sz w:val="20"/>
          <w:szCs w:val="20"/>
        </w:rPr>
        <w:t>g</w:t>
      </w:r>
    </w:p>
    <w:sectPr w:rsidR="00840DFA" w:rsidRPr="0086264A" w:rsidSect="002839D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414D" w14:textId="77777777" w:rsidR="00024CA1" w:rsidRDefault="00024CA1" w:rsidP="00840DFA">
      <w:pPr>
        <w:spacing w:after="0" w:line="240" w:lineRule="auto"/>
      </w:pPr>
      <w:r>
        <w:separator/>
      </w:r>
    </w:p>
  </w:endnote>
  <w:endnote w:type="continuationSeparator" w:id="0">
    <w:p w14:paraId="2DBB0048" w14:textId="77777777" w:rsidR="00024CA1" w:rsidRDefault="00024CA1" w:rsidP="0084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k Pro">
    <w:altName w:val="Calibri"/>
    <w:panose1 w:val="00000000000000000000"/>
    <w:charset w:val="4D"/>
    <w:family w:val="swiss"/>
    <w:notTrueType/>
    <w:pitch w:val="variable"/>
    <w:sig w:usb0="A00000FF" w:usb1="5000FCFB" w:usb2="00000000" w:usb3="00000000" w:csb0="00000093"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C61B" w14:textId="61D7BA5B" w:rsidR="002839DD" w:rsidRDefault="002839DD">
    <w:pPr>
      <w:pStyle w:val="Footer"/>
    </w:pPr>
    <w:r>
      <w:rPr>
        <w:noProof/>
      </w:rPr>
      <mc:AlternateContent>
        <mc:Choice Requires="wps">
          <w:drawing>
            <wp:anchor distT="0" distB="0" distL="114300" distR="114300" simplePos="0" relativeHeight="251659264" behindDoc="1" locked="0" layoutInCell="1" allowOverlap="1" wp14:anchorId="2C1532DD" wp14:editId="15BE069A">
              <wp:simplePos x="0" y="0"/>
              <wp:positionH relativeFrom="column">
                <wp:posOffset>-466090</wp:posOffset>
              </wp:positionH>
              <wp:positionV relativeFrom="paragraph">
                <wp:posOffset>99695</wp:posOffset>
              </wp:positionV>
              <wp:extent cx="7760970" cy="294640"/>
              <wp:effectExtent l="0" t="0" r="0" b="0"/>
              <wp:wrapNone/>
              <wp:docPr id="5" name="Text Box 5"/>
              <wp:cNvGraphicFramePr/>
              <a:graphic xmlns:a="http://schemas.openxmlformats.org/drawingml/2006/main">
                <a:graphicData uri="http://schemas.microsoft.com/office/word/2010/wordprocessingShape">
                  <wps:wsp>
                    <wps:cNvSpPr txBox="1"/>
                    <wps:spPr>
                      <a:xfrm>
                        <a:off x="0" y="0"/>
                        <a:ext cx="7760970" cy="2946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DBC76B" w14:textId="77777777" w:rsidR="002839DD" w:rsidRPr="00840DFA" w:rsidRDefault="002839DD" w:rsidP="002839DD">
                          <w:pPr>
                            <w:spacing w:line="240" w:lineRule="auto"/>
                            <w:jc w:val="center"/>
                            <w:rPr>
                              <w:rFonts w:ascii="Mark Pro" w:hAnsi="Mark Pro"/>
                              <w:color w:val="2F84AE"/>
                              <w:sz w:val="19"/>
                              <w:szCs w:val="19"/>
                            </w:rPr>
                          </w:pPr>
                          <w:r w:rsidRPr="00840DFA">
                            <w:rPr>
                              <w:rFonts w:ascii="Mark Pro" w:hAnsi="Mark Pro"/>
                              <w:b/>
                              <w:color w:val="2F84AE"/>
                              <w:sz w:val="19"/>
                              <w:szCs w:val="19"/>
                            </w:rPr>
                            <w:t>1731 King Street</w:t>
                          </w:r>
                          <w:r>
                            <w:rPr>
                              <w:rFonts w:ascii="Mark Pro" w:hAnsi="Mark Pro"/>
                              <w:b/>
                              <w:color w:val="2F84AE"/>
                              <w:sz w:val="19"/>
                              <w:szCs w:val="19"/>
                            </w:rPr>
                            <w:t xml:space="preserve">, </w:t>
                          </w:r>
                          <w:r w:rsidRPr="00840DFA">
                            <w:rPr>
                              <w:rFonts w:ascii="Mark Pro" w:hAnsi="Mark Pro"/>
                              <w:b/>
                              <w:color w:val="2F84AE"/>
                              <w:sz w:val="19"/>
                              <w:szCs w:val="19"/>
                            </w:rPr>
                            <w:t>Alexandria, VA 22314</w:t>
                          </w:r>
                          <w:r>
                            <w:rPr>
                              <w:rFonts w:ascii="Mark Pro" w:hAnsi="Mark Pro"/>
                              <w:color w:val="2F84AE"/>
                              <w:sz w:val="19"/>
                              <w:szCs w:val="19"/>
                            </w:rPr>
                            <w:t xml:space="preserve">    |    </w:t>
                          </w:r>
                          <w:r w:rsidRPr="00840DFA">
                            <w:rPr>
                              <w:rFonts w:ascii="Mark Pro" w:hAnsi="Mark Pro"/>
                              <w:b/>
                              <w:color w:val="2F84AE"/>
                              <w:sz w:val="19"/>
                              <w:szCs w:val="19"/>
                            </w:rPr>
                            <w:t>wehonorveterans.org</w:t>
                          </w:r>
                          <w:r>
                            <w:rPr>
                              <w:rFonts w:ascii="Mark Pro" w:hAnsi="Mark Pro"/>
                              <w:color w:val="2F84AE"/>
                              <w:sz w:val="19"/>
                              <w:szCs w:val="19"/>
                            </w:rPr>
                            <w:t xml:space="preserve">    |    </w:t>
                          </w:r>
                          <w:r w:rsidRPr="00840DFA">
                            <w:rPr>
                              <w:rFonts w:ascii="Mark Pro" w:hAnsi="Mark Pro"/>
                              <w:b/>
                              <w:color w:val="2F84AE"/>
                              <w:sz w:val="19"/>
                              <w:szCs w:val="19"/>
                            </w:rPr>
                            <w:t>tel.</w:t>
                          </w:r>
                          <w:r w:rsidRPr="00840DFA">
                            <w:rPr>
                              <w:rFonts w:ascii="Mark Pro" w:hAnsi="Mark Pro"/>
                              <w:color w:val="2F84AE"/>
                              <w:sz w:val="19"/>
                              <w:szCs w:val="19"/>
                            </w:rPr>
                            <w:t xml:space="preserve"> 703.837.1500</w:t>
                          </w:r>
                          <w:r>
                            <w:rPr>
                              <w:rFonts w:ascii="Mark Pro" w:hAnsi="Mark Pro"/>
                              <w:color w:val="2F84AE"/>
                              <w:sz w:val="19"/>
                              <w:szCs w:val="19"/>
                            </w:rPr>
                            <w:t xml:space="preserve">    |    </w:t>
                          </w:r>
                          <w:r w:rsidRPr="00840DFA">
                            <w:rPr>
                              <w:rFonts w:ascii="Mark Pro" w:hAnsi="Mark Pro"/>
                              <w:b/>
                              <w:color w:val="2F84AE"/>
                              <w:sz w:val="19"/>
                              <w:szCs w:val="19"/>
                            </w:rPr>
                            <w:t>fax.</w:t>
                          </w:r>
                          <w:r w:rsidRPr="00840DFA">
                            <w:rPr>
                              <w:rFonts w:ascii="Mark Pro" w:hAnsi="Mark Pro"/>
                              <w:color w:val="2F84AE"/>
                              <w:sz w:val="19"/>
                              <w:szCs w:val="19"/>
                            </w:rPr>
                            <w:t xml:space="preserve"> 703.837.1233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532DD" id="_x0000_t202" coordsize="21600,21600" o:spt="202" path="m,l,21600r21600,l21600,xe">
              <v:stroke joinstyle="miter"/>
              <v:path gradientshapeok="t" o:connecttype="rect"/>
            </v:shapetype>
            <v:shape id="Text Box 5" o:spid="_x0000_s1026" type="#_x0000_t202" style="position:absolute;margin-left:-36.7pt;margin-top:7.85pt;width:611.1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" filled="f" stroked="f">
              <v:textbox>
                <w:txbxContent>
                  <w:p w14:paraId="55DBC76B" w14:textId="77777777" w:rsidR="002839DD" w:rsidRPr="00840DFA" w:rsidRDefault="002839DD" w:rsidP="002839DD">
                    <w:pPr>
                      <w:spacing w:line="240" w:lineRule="auto"/>
                      <w:jc w:val="center"/>
                      <w:rPr>
                        <w:rFonts w:ascii="Mark Pro" w:hAnsi="Mark Pro"/>
                        <w:color w:val="2F84AE"/>
                        <w:sz w:val="19"/>
                        <w:szCs w:val="19"/>
                      </w:rPr>
                    </w:pPr>
                    <w:r w:rsidRPr="00840DFA">
                      <w:rPr>
                        <w:rFonts w:ascii="Mark Pro" w:hAnsi="Mark Pro"/>
                        <w:b/>
                        <w:color w:val="2F84AE"/>
                        <w:sz w:val="19"/>
                        <w:szCs w:val="19"/>
                      </w:rPr>
                      <w:t>1731 King Street</w:t>
                    </w:r>
                    <w:r>
                      <w:rPr>
                        <w:rFonts w:ascii="Mark Pro" w:hAnsi="Mark Pro"/>
                        <w:b/>
                        <w:color w:val="2F84AE"/>
                        <w:sz w:val="19"/>
                        <w:szCs w:val="19"/>
                      </w:rPr>
                      <w:t xml:space="preserve">, </w:t>
                    </w:r>
                    <w:r w:rsidRPr="00840DFA">
                      <w:rPr>
                        <w:rFonts w:ascii="Mark Pro" w:hAnsi="Mark Pro"/>
                        <w:b/>
                        <w:color w:val="2F84AE"/>
                        <w:sz w:val="19"/>
                        <w:szCs w:val="19"/>
                      </w:rPr>
                      <w:t>Alexandria, VA 22314</w:t>
                    </w:r>
                    <w:r>
                      <w:rPr>
                        <w:rFonts w:ascii="Mark Pro" w:hAnsi="Mark Pro"/>
                        <w:color w:val="2F84AE"/>
                        <w:sz w:val="19"/>
                        <w:szCs w:val="19"/>
                      </w:rPr>
                      <w:t xml:space="preserve">    |    </w:t>
                    </w:r>
                    <w:r w:rsidRPr="00840DFA">
                      <w:rPr>
                        <w:rFonts w:ascii="Mark Pro" w:hAnsi="Mark Pro"/>
                        <w:b/>
                        <w:color w:val="2F84AE"/>
                        <w:sz w:val="19"/>
                        <w:szCs w:val="19"/>
                      </w:rPr>
                      <w:t>wehonorveterans.org</w:t>
                    </w:r>
                    <w:r>
                      <w:rPr>
                        <w:rFonts w:ascii="Mark Pro" w:hAnsi="Mark Pro"/>
                        <w:color w:val="2F84AE"/>
                        <w:sz w:val="19"/>
                        <w:szCs w:val="19"/>
                      </w:rPr>
                      <w:t xml:space="preserve">    |    </w:t>
                    </w:r>
                    <w:r w:rsidRPr="00840DFA">
                      <w:rPr>
                        <w:rFonts w:ascii="Mark Pro" w:hAnsi="Mark Pro"/>
                        <w:b/>
                        <w:color w:val="2F84AE"/>
                        <w:sz w:val="19"/>
                        <w:szCs w:val="19"/>
                      </w:rPr>
                      <w:t>tel.</w:t>
                    </w:r>
                    <w:r w:rsidRPr="00840DFA">
                      <w:rPr>
                        <w:rFonts w:ascii="Mark Pro" w:hAnsi="Mark Pro"/>
                        <w:color w:val="2F84AE"/>
                        <w:sz w:val="19"/>
                        <w:szCs w:val="19"/>
                      </w:rPr>
                      <w:t xml:space="preserve"> 703.837.1500</w:t>
                    </w:r>
                    <w:r>
                      <w:rPr>
                        <w:rFonts w:ascii="Mark Pro" w:hAnsi="Mark Pro"/>
                        <w:color w:val="2F84AE"/>
                        <w:sz w:val="19"/>
                        <w:szCs w:val="19"/>
                      </w:rPr>
                      <w:t xml:space="preserve">    |    </w:t>
                    </w:r>
                    <w:r w:rsidRPr="00840DFA">
                      <w:rPr>
                        <w:rFonts w:ascii="Mark Pro" w:hAnsi="Mark Pro"/>
                        <w:b/>
                        <w:color w:val="2F84AE"/>
                        <w:sz w:val="19"/>
                        <w:szCs w:val="19"/>
                      </w:rPr>
                      <w:t>fax.</w:t>
                    </w:r>
                    <w:r w:rsidRPr="00840DFA">
                      <w:rPr>
                        <w:rFonts w:ascii="Mark Pro" w:hAnsi="Mark Pro"/>
                        <w:color w:val="2F84AE"/>
                        <w:sz w:val="19"/>
                        <w:szCs w:val="19"/>
                      </w:rPr>
                      <w:t xml:space="preserve"> 703.837.1233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A9AD6" w14:textId="77777777" w:rsidR="00024CA1" w:rsidRDefault="00024CA1" w:rsidP="00840DFA">
      <w:pPr>
        <w:spacing w:after="0" w:line="240" w:lineRule="auto"/>
      </w:pPr>
      <w:r>
        <w:separator/>
      </w:r>
    </w:p>
  </w:footnote>
  <w:footnote w:type="continuationSeparator" w:id="0">
    <w:p w14:paraId="3F0EA9F1" w14:textId="77777777" w:rsidR="00024CA1" w:rsidRDefault="00024CA1" w:rsidP="0084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2731"/>
    <w:multiLevelType w:val="hybridMultilevel"/>
    <w:tmpl w:val="7FE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752B1"/>
    <w:multiLevelType w:val="hybridMultilevel"/>
    <w:tmpl w:val="2E7CB7C8"/>
    <w:lvl w:ilvl="0" w:tplc="FE2C8398">
      <w:numFmt w:val="bullet"/>
      <w:lvlText w:val=""/>
      <w:lvlJc w:val="left"/>
      <w:pPr>
        <w:ind w:left="820" w:hanging="361"/>
      </w:pPr>
      <w:rPr>
        <w:rFonts w:ascii="Symbol" w:eastAsia="Symbol" w:hAnsi="Symbol" w:cs="Symbol" w:hint="default"/>
        <w:color w:val="604F4A"/>
        <w:w w:val="100"/>
        <w:sz w:val="22"/>
        <w:szCs w:val="22"/>
        <w:lang w:val="en-US" w:eastAsia="en-US" w:bidi="en-US"/>
      </w:rPr>
    </w:lvl>
    <w:lvl w:ilvl="1" w:tplc="057A674A">
      <w:numFmt w:val="bullet"/>
      <w:lvlText w:val="•"/>
      <w:lvlJc w:val="left"/>
      <w:pPr>
        <w:ind w:left="1840" w:hanging="361"/>
      </w:pPr>
      <w:rPr>
        <w:rFonts w:hint="default"/>
        <w:lang w:val="en-US" w:eastAsia="en-US" w:bidi="en-US"/>
      </w:rPr>
    </w:lvl>
    <w:lvl w:ilvl="2" w:tplc="18A019F4">
      <w:numFmt w:val="bullet"/>
      <w:lvlText w:val="•"/>
      <w:lvlJc w:val="left"/>
      <w:pPr>
        <w:ind w:left="2860" w:hanging="361"/>
      </w:pPr>
      <w:rPr>
        <w:rFonts w:hint="default"/>
        <w:lang w:val="en-US" w:eastAsia="en-US" w:bidi="en-US"/>
      </w:rPr>
    </w:lvl>
    <w:lvl w:ilvl="3" w:tplc="F09AFB2E">
      <w:numFmt w:val="bullet"/>
      <w:lvlText w:val="•"/>
      <w:lvlJc w:val="left"/>
      <w:pPr>
        <w:ind w:left="3880" w:hanging="361"/>
      </w:pPr>
      <w:rPr>
        <w:rFonts w:hint="default"/>
        <w:lang w:val="en-US" w:eastAsia="en-US" w:bidi="en-US"/>
      </w:rPr>
    </w:lvl>
    <w:lvl w:ilvl="4" w:tplc="B7281D16">
      <w:numFmt w:val="bullet"/>
      <w:lvlText w:val="•"/>
      <w:lvlJc w:val="left"/>
      <w:pPr>
        <w:ind w:left="4900" w:hanging="361"/>
      </w:pPr>
      <w:rPr>
        <w:rFonts w:hint="default"/>
        <w:lang w:val="en-US" w:eastAsia="en-US" w:bidi="en-US"/>
      </w:rPr>
    </w:lvl>
    <w:lvl w:ilvl="5" w:tplc="4DDECD38">
      <w:numFmt w:val="bullet"/>
      <w:lvlText w:val="•"/>
      <w:lvlJc w:val="left"/>
      <w:pPr>
        <w:ind w:left="5920" w:hanging="361"/>
      </w:pPr>
      <w:rPr>
        <w:rFonts w:hint="default"/>
        <w:lang w:val="en-US" w:eastAsia="en-US" w:bidi="en-US"/>
      </w:rPr>
    </w:lvl>
    <w:lvl w:ilvl="6" w:tplc="7E529B10">
      <w:numFmt w:val="bullet"/>
      <w:lvlText w:val="•"/>
      <w:lvlJc w:val="left"/>
      <w:pPr>
        <w:ind w:left="6940" w:hanging="361"/>
      </w:pPr>
      <w:rPr>
        <w:rFonts w:hint="default"/>
        <w:lang w:val="en-US" w:eastAsia="en-US" w:bidi="en-US"/>
      </w:rPr>
    </w:lvl>
    <w:lvl w:ilvl="7" w:tplc="21120000">
      <w:numFmt w:val="bullet"/>
      <w:lvlText w:val="•"/>
      <w:lvlJc w:val="left"/>
      <w:pPr>
        <w:ind w:left="7960" w:hanging="361"/>
      </w:pPr>
      <w:rPr>
        <w:rFonts w:hint="default"/>
        <w:lang w:val="en-US" w:eastAsia="en-US" w:bidi="en-US"/>
      </w:rPr>
    </w:lvl>
    <w:lvl w:ilvl="8" w:tplc="731C8DCC">
      <w:numFmt w:val="bullet"/>
      <w:lvlText w:val="•"/>
      <w:lvlJc w:val="left"/>
      <w:pPr>
        <w:ind w:left="8980" w:hanging="361"/>
      </w:pPr>
      <w:rPr>
        <w:rFonts w:hint="default"/>
        <w:lang w:val="en-US" w:eastAsia="en-US" w:bidi="en-US"/>
      </w:rPr>
    </w:lvl>
  </w:abstractNum>
  <w:abstractNum w:abstractNumId="2" w15:restartNumberingAfterBreak="0">
    <w:nsid w:val="360F2068"/>
    <w:multiLevelType w:val="hybridMultilevel"/>
    <w:tmpl w:val="EDBA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A0DC9"/>
    <w:multiLevelType w:val="hybridMultilevel"/>
    <w:tmpl w:val="7C2C3110"/>
    <w:lvl w:ilvl="0" w:tplc="339EB920">
      <w:numFmt w:val="bullet"/>
      <w:lvlText w:val="•"/>
      <w:lvlJc w:val="left"/>
      <w:pPr>
        <w:ind w:left="720" w:hanging="360"/>
      </w:pPr>
      <w:rPr>
        <w:rFonts w:ascii="Mark Pro" w:eastAsiaTheme="minorHAnsi" w:hAnsi="Mark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C5579"/>
    <w:multiLevelType w:val="hybridMultilevel"/>
    <w:tmpl w:val="98EC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86799"/>
    <w:multiLevelType w:val="hybridMultilevel"/>
    <w:tmpl w:val="BFAA819E"/>
    <w:lvl w:ilvl="0" w:tplc="D05A94B0">
      <w:numFmt w:val="bullet"/>
      <w:lvlText w:val="•"/>
      <w:lvlJc w:val="left"/>
      <w:pPr>
        <w:ind w:left="720" w:hanging="360"/>
      </w:pPr>
      <w:rPr>
        <w:rFonts w:ascii="Mark Pro" w:eastAsiaTheme="minorHAnsi" w:hAnsi="Mark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01299"/>
    <w:multiLevelType w:val="hybridMultilevel"/>
    <w:tmpl w:val="B6EAA9C8"/>
    <w:lvl w:ilvl="0" w:tplc="936E4BE4">
      <w:numFmt w:val="bullet"/>
      <w:lvlText w:val="•"/>
      <w:lvlJc w:val="left"/>
      <w:pPr>
        <w:ind w:left="720" w:hanging="360"/>
      </w:pPr>
      <w:rPr>
        <w:rFonts w:ascii="Mark Pro" w:eastAsiaTheme="minorHAnsi" w:hAnsi="Mark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8F"/>
    <w:rsid w:val="00024CA1"/>
    <w:rsid w:val="000B3A32"/>
    <w:rsid w:val="001C1938"/>
    <w:rsid w:val="002839DD"/>
    <w:rsid w:val="00330E00"/>
    <w:rsid w:val="003B1CC5"/>
    <w:rsid w:val="005B5BE1"/>
    <w:rsid w:val="0074348F"/>
    <w:rsid w:val="00775E5F"/>
    <w:rsid w:val="007F5631"/>
    <w:rsid w:val="0083591D"/>
    <w:rsid w:val="00840DFA"/>
    <w:rsid w:val="0086264A"/>
    <w:rsid w:val="008C275C"/>
    <w:rsid w:val="009B2A32"/>
    <w:rsid w:val="00C1398E"/>
    <w:rsid w:val="00C35747"/>
    <w:rsid w:val="00C95BDB"/>
    <w:rsid w:val="00D066E1"/>
    <w:rsid w:val="00F6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E6281"/>
  <w15:docId w15:val="{F6879077-7345-3341-B23C-C4EBE5A4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591D"/>
    <w:pPr>
      <w:widowControl w:val="0"/>
      <w:autoSpaceDE w:val="0"/>
      <w:autoSpaceDN w:val="0"/>
      <w:spacing w:after="0" w:line="240" w:lineRule="auto"/>
      <w:ind w:left="100"/>
      <w:outlineLvl w:val="0"/>
    </w:pPr>
    <w:rPr>
      <w:rFonts w:ascii="Times New Roman" w:eastAsia="Times New Roman" w:hAnsi="Times New Roman" w:cs="Times New Roman"/>
      <w:b/>
      <w:bCs/>
      <w:i/>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4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8F"/>
    <w:rPr>
      <w:rFonts w:ascii="Lucida Grande" w:hAnsi="Lucida Grande" w:cs="Lucida Grande"/>
      <w:sz w:val="18"/>
      <w:szCs w:val="18"/>
    </w:rPr>
  </w:style>
  <w:style w:type="paragraph" w:styleId="Header">
    <w:name w:val="header"/>
    <w:basedOn w:val="Normal"/>
    <w:link w:val="HeaderChar"/>
    <w:uiPriority w:val="99"/>
    <w:unhideWhenUsed/>
    <w:rsid w:val="00840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DFA"/>
  </w:style>
  <w:style w:type="paragraph" w:styleId="Footer">
    <w:name w:val="footer"/>
    <w:basedOn w:val="Normal"/>
    <w:link w:val="FooterChar"/>
    <w:uiPriority w:val="99"/>
    <w:unhideWhenUsed/>
    <w:rsid w:val="00840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DFA"/>
  </w:style>
  <w:style w:type="paragraph" w:customStyle="1" w:styleId="Default">
    <w:name w:val="Default"/>
    <w:rsid w:val="002839DD"/>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83591D"/>
    <w:rPr>
      <w:rFonts w:ascii="Times New Roman" w:eastAsia="Times New Roman" w:hAnsi="Times New Roman" w:cs="Times New Roman"/>
      <w:b/>
      <w:bCs/>
      <w:i/>
      <w:sz w:val="28"/>
      <w:szCs w:val="28"/>
      <w:lang w:bidi="en-US"/>
    </w:rPr>
  </w:style>
  <w:style w:type="paragraph" w:styleId="BodyText">
    <w:name w:val="Body Text"/>
    <w:basedOn w:val="Normal"/>
    <w:link w:val="BodyTextChar"/>
    <w:uiPriority w:val="1"/>
    <w:qFormat/>
    <w:rsid w:val="0083591D"/>
    <w:pPr>
      <w:widowControl w:val="0"/>
      <w:autoSpaceDE w:val="0"/>
      <w:autoSpaceDN w:val="0"/>
      <w:spacing w:before="2" w:after="0" w:line="240" w:lineRule="auto"/>
      <w:ind w:left="820" w:hanging="361"/>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83591D"/>
    <w:rPr>
      <w:rFonts w:ascii="Times New Roman" w:eastAsia="Times New Roman" w:hAnsi="Times New Roman" w:cs="Times New Roman"/>
      <w:lang w:bidi="en-US"/>
    </w:rPr>
  </w:style>
  <w:style w:type="paragraph" w:styleId="ListParagraph">
    <w:name w:val="List Paragraph"/>
    <w:basedOn w:val="Normal"/>
    <w:uiPriority w:val="1"/>
    <w:qFormat/>
    <w:rsid w:val="0083591D"/>
    <w:pPr>
      <w:widowControl w:val="0"/>
      <w:autoSpaceDE w:val="0"/>
      <w:autoSpaceDN w:val="0"/>
      <w:spacing w:before="2" w:after="0" w:line="240" w:lineRule="auto"/>
      <w:ind w:left="820" w:hanging="361"/>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88632">
      <w:bodyDiv w:val="1"/>
      <w:marLeft w:val="0"/>
      <w:marRight w:val="0"/>
      <w:marTop w:val="0"/>
      <w:marBottom w:val="0"/>
      <w:divBdr>
        <w:top w:val="none" w:sz="0" w:space="0" w:color="auto"/>
        <w:left w:val="none" w:sz="0" w:space="0" w:color="auto"/>
        <w:bottom w:val="none" w:sz="0" w:space="0" w:color="auto"/>
        <w:right w:val="none" w:sz="0" w:space="0" w:color="auto"/>
      </w:divBdr>
    </w:div>
    <w:div w:id="529418762">
      <w:bodyDiv w:val="1"/>
      <w:marLeft w:val="0"/>
      <w:marRight w:val="0"/>
      <w:marTop w:val="0"/>
      <w:marBottom w:val="0"/>
      <w:divBdr>
        <w:top w:val="none" w:sz="0" w:space="0" w:color="auto"/>
        <w:left w:val="none" w:sz="0" w:space="0" w:color="auto"/>
        <w:bottom w:val="none" w:sz="0" w:space="0" w:color="auto"/>
        <w:right w:val="none" w:sz="0" w:space="0" w:color="auto"/>
      </w:divBdr>
    </w:div>
    <w:div w:id="11585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C801E2F0CBC4E8518E769EBB29C34" ma:contentTypeVersion="12" ma:contentTypeDescription="Create a new document." ma:contentTypeScope="" ma:versionID="7d0b323ef92541019328894818ff80cd">
  <xsd:schema xmlns:xsd="http://www.w3.org/2001/XMLSchema" xmlns:xs="http://www.w3.org/2001/XMLSchema" xmlns:p="http://schemas.microsoft.com/office/2006/metadata/properties" xmlns:ns2="769e4be3-865e-402b-9936-3344b59cfdf9" xmlns:ns3="bac72594-2e55-4534-8a6c-47b9bf6bc2b6" targetNamespace="http://schemas.microsoft.com/office/2006/metadata/properties" ma:root="true" ma:fieldsID="020e3879dede8c1d39f95beba1be586d" ns2:_="" ns3:_="">
    <xsd:import namespace="769e4be3-865e-402b-9936-3344b59cfdf9"/>
    <xsd:import namespace="bac72594-2e55-4534-8a6c-47b9bf6bc2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e4be3-865e-402b-9936-3344b59cf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72594-2e55-4534-8a6c-47b9bf6bc2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4E497-2190-491A-BFC7-597AD160C391}"/>
</file>

<file path=customXml/itemProps2.xml><?xml version="1.0" encoding="utf-8"?>
<ds:datastoreItem xmlns:ds="http://schemas.openxmlformats.org/officeDocument/2006/customXml" ds:itemID="{BDF3556C-D8C1-4BE8-A2C3-7360DC74E170}">
  <ds:schemaRefs>
    <ds:schemaRef ds:uri="http://schemas.microsoft.com/sharepoint/v3/contenttype/forms"/>
  </ds:schemaRefs>
</ds:datastoreItem>
</file>

<file path=customXml/itemProps3.xml><?xml version="1.0" encoding="utf-8"?>
<ds:datastoreItem xmlns:ds="http://schemas.openxmlformats.org/officeDocument/2006/customXml" ds:itemID="{8E86AC91-0E95-4D8E-8D24-826F3DCD7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7A1BC2-3A0B-414E-AC0A-F90823A2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Mills</dc:creator>
  <cp:keywords/>
  <dc:description/>
  <cp:lastModifiedBy>Emily Marge</cp:lastModifiedBy>
  <cp:revision>2</cp:revision>
  <dcterms:created xsi:type="dcterms:W3CDTF">2020-08-05T00:06:00Z</dcterms:created>
  <dcterms:modified xsi:type="dcterms:W3CDTF">2020-08-05T00:06:00Z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0x010100451C801E2F0CBC4E8518E769EBB29C34</vt:lpwstr>
  </property>
</Properties>
</file>